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0" w:rsidRDefault="00667730" w:rsidP="0066773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9425" cy="9134475"/>
            <wp:effectExtent l="0" t="0" r="9525" b="9525"/>
            <wp:docPr id="1" name="Рисунок 1" descr="C:\Users\Ольга\AppData\Local\Packages\Microsoft.Windows.Photos_8wekyb3d8bbwe\TempState\ShareServiceTempFolder\2024-11-05_09-21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Packages\Microsoft.Windows.Photos_8wekyb3d8bbwe\TempState\ShareServiceTempFolder\2024-11-05_09-21-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основная общеобразовательная программа основного общего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образования  для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 обучающихся  с  расстройствами  аутистического  спектра (далее АООП ООО РАС) ГБПОУ «ПГТ им. А.У.Сычёва» разработана в соответствии с требованиями Федерального государственного стандарта среднего профессионального образования обучающихся с ограниченными возможностями здоровья и с учетом Федеральной адаптированной образовательной программы основного общего образования (далее – ФАОП ООО).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Нормативно-правовую базу разработки АОО ПОО обучающихся с ЗПР составляют: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РФ» № 273-ФЗ (в ред. Федеральных законов от 07.05.2013 № 99-ФЗ, от 23.07.2013 №203-ФЗ)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19.12.2014 г. № 1598 «Об утверждении федерального государственного стандарта ООО с ОВЗ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образовательная программа начального общего образования на основе ФГОС для обучающихся с РАС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ФАОП ООО для обучающихся с РАС предназначена для сопровождения деятельности образовательной организации по созданию АООП ООО РАС и отражает вариант конкретизации требований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ФГОС ООО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ФАОП ООО для обучающихся с РАС образовательной организацией, а также способы определения достижения этих целей и результатов.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планируемые результаты освоения обучающимися с РАС основного общего образования;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систему оценки достижения планируемых результатов освоения программ основного общего образования.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содержание основного общего образования обучающихся с РАС и включает следующие программы, ориентированные на достижение личностных,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и предметных результатов: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 федеральные рабочие программы учебных предметов, учебных курсов (в том числе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деятельности), учебных модулей;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программу коррекционной работы; программу воспитания.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образовательного процесса, а также механизмы реализации компонентов ФАОП ООО для обучающихся с РАС.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федеральные учебные планы средне профессионального образования обучающихся с РАС;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федеральный календарный учебный график;</w:t>
      </w: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федеральный календарный план воспитательной работы.</w:t>
      </w: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ФАОП ООО для обучающихся с расстр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ойствами аутистического спектра </w:t>
      </w:r>
      <w:r w:rsidRPr="0020725A">
        <w:rPr>
          <w:rFonts w:ascii="Times New Roman" w:hAnsi="Times New Roman" w:cs="Times New Roman"/>
          <w:sz w:val="28"/>
          <w:szCs w:val="28"/>
        </w:rPr>
        <w:t>(вариант 8.1)</w:t>
      </w:r>
    </w:p>
    <w:p w:rsidR="0020725A" w:rsidRPr="0020725A" w:rsidRDefault="0020725A" w:rsidP="0020725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ФАОП ООО для обучающихся с расстройствами аутистического спектра (далее - РАС) (вариант 8.1)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ФАОП ООО для обучающихся с РАС (вариант 8.1) представляет собой вариант адаптированной основной общеобразовательной программы среднего профессионального образования ГБПОУ «ПГТ им. А.У.Сычёва», рекомендуемой для тех обучающихся с РАС, чье личностное, эмоционально-волевое и познавательное развитие существенно приближается к развитию типично развивающихся сверстников и сопоставимо с ним. В этом случае, несмотря на аутистические расстройства, обучающийся с РАС успешно включается в общий образовательный процесс, выстраивает продуктивные отношения с взрослыми и сверстниками, основываясь на основных нормах и правилах поведения, демонстрирует успехи в достижении образовательных результатов. Отдельные трудности освоения ФАОП, возникающие из-за неравномерности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психического развития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обучающегося с РАС, не препятствуют освоению программного материала во всех предметных областях и могут быть достаточно эффективно компенсированы в ходе коррекционно-развивающей работы.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Целями реализации ФАОП ООО для обучающихся с РАС (вариант 8.1) являются: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организация учебного процесса для обучающихся с РАС с учетом целей ФГОС ООО;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создание условий для становления и развития личности обучающегося в ее самобытности, уникальности, неповторимости;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организация деятельности педагогических работников образовательной организации по созданию индивидуальных программ и планов для обучающихся с РАС.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Достижение поставленных целей реализации ФАОП ООО для обучающихся с РАС (вариант 8.1) предусматривает решение следующих основных задач: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 обеспечение преемственности основного общего и среднего общего образования;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lastRenderedPageBreak/>
        <w:t>- обеспечение достижения планируемых результатов по освоению обучающимся целевых установок, приобретению знаний, умений, навыков, определяемых личностными,</w:t>
      </w:r>
      <w:r w:rsidRPr="0020725A">
        <w:rPr>
          <w:rFonts w:ascii="Times New Roman" w:hAnsi="Times New Roman" w:cs="Times New Roman"/>
          <w:sz w:val="28"/>
          <w:szCs w:val="28"/>
        </w:rPr>
        <w:tab/>
        <w:t>семейными,</w:t>
      </w:r>
      <w:r w:rsidRPr="0020725A">
        <w:rPr>
          <w:rFonts w:ascii="Times New Roman" w:hAnsi="Times New Roman" w:cs="Times New Roman"/>
          <w:sz w:val="28"/>
          <w:szCs w:val="28"/>
        </w:rPr>
        <w:tab/>
        <w:t>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-обеспечение доступности получения качественного основного общего образования;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-обеспечение необходимой для обучающихся с РАС коррекционно- развивающей направленности учебного процесса;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-установление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организации, инклюзивного подхода в образовании, к обеспечению индивидуализированного психолого-педагогического сопровождения каждого обучающегося с РАС, формированию образовательного базиса, основанного не только на знаниях, но и на соответствующем культурном и социальном уровне развития личности обучающегося с РАС, к созданию необходимых условий для ее развития и самореализации;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-взаимодействие образовательной организации при реализации основной общеобразовательной программы с социальными партнерами, в том числе с центрами психолого-педагогической и социальной помощи, общественными организациями;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-выявление и развитие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обучающихся с РАС, их интересов через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-организацию включения обучающихся с РАС в интеллектуальные и творческие соревнования, научно-техническое творчество, проектную и учебно-исследовательскую деятельность с учетом их возможностей и особых образовательных потребностей;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-участие обучающихся с РАС, их родителей (законных представителей), педагогических работников и общественности в проектировании и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развитии  инклюзивной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социальной среды, уклада образовательной организации в техникуме;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-включение обучающихся с РАС в процессы познания внешкольной социальной среды (населенного пункта, района, города) для приобретения необходимого опыта социального взаимодействия;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-профессиональная ориентация обучающихся с РАС при поддержке педагогов, психологов, социальных педагогов, сотрудничество с учреждениями профессионального образования, центрами профориентации;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lastRenderedPageBreak/>
        <w:t>-сохранение и укрепление физического, психологического и социального здоровья обучающихся с РАС, обеспечение их безопасности;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-участие обучающихся, их родителей (законных представителей), педагогических работников в проектировании и развитии социальной среды в образовательной организации;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-организация</w:t>
      </w:r>
      <w:r w:rsidRPr="0020725A">
        <w:rPr>
          <w:rFonts w:ascii="Times New Roman" w:hAnsi="Times New Roman" w:cs="Times New Roman"/>
          <w:sz w:val="28"/>
          <w:szCs w:val="28"/>
        </w:rPr>
        <w:tab/>
        <w:t>социального</w:t>
      </w:r>
      <w:r w:rsidRPr="0020725A">
        <w:rPr>
          <w:rFonts w:ascii="Times New Roman" w:hAnsi="Times New Roman" w:cs="Times New Roman"/>
          <w:sz w:val="28"/>
          <w:szCs w:val="28"/>
        </w:rPr>
        <w:tab/>
        <w:t>и</w:t>
      </w:r>
      <w:r w:rsidRPr="0020725A">
        <w:rPr>
          <w:rFonts w:ascii="Times New Roman" w:hAnsi="Times New Roman" w:cs="Times New Roman"/>
          <w:sz w:val="28"/>
          <w:szCs w:val="28"/>
        </w:rPr>
        <w:tab/>
        <w:t>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Методологической основой ФГОС ООО, определяющей принципы и подходы к формированию ФАОП ООО ГБПОУ «ПГТ им. А.У.Сычёва» обучающихся с РАС, является системно-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подход. В связи с этим ФАОП ООО для обучающихся с РАС (вариант 8.1) учитывает следующие принципы: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состава;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-формирование соответствующей целям общего образования социальной среды развития обучающихся с РАС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 с РАС;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-ориентацию на достижение основного результата образования - развитие личности обучающегося с РАС, его учебно-познавательной деятельности, формирование его готовности к дальнейшему образованию и самообразованию на основе освоения универсальных учебных действий, познания и освоения мира;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lastRenderedPageBreak/>
        <w:t>-признание</w:t>
      </w:r>
      <w:r w:rsidRPr="0020725A">
        <w:rPr>
          <w:rFonts w:ascii="Times New Roman" w:hAnsi="Times New Roman" w:cs="Times New Roman"/>
          <w:sz w:val="28"/>
          <w:szCs w:val="28"/>
        </w:rPr>
        <w:tab/>
        <w:t>решающей</w:t>
      </w:r>
      <w:r w:rsidRPr="0020725A">
        <w:rPr>
          <w:rFonts w:ascii="Times New Roman" w:hAnsi="Times New Roman" w:cs="Times New Roman"/>
          <w:sz w:val="28"/>
          <w:szCs w:val="28"/>
        </w:rPr>
        <w:tab/>
        <w:t>роли</w:t>
      </w:r>
      <w:r w:rsidRPr="0020725A">
        <w:rPr>
          <w:rFonts w:ascii="Times New Roman" w:hAnsi="Times New Roman" w:cs="Times New Roman"/>
          <w:sz w:val="28"/>
          <w:szCs w:val="28"/>
        </w:rPr>
        <w:tab/>
        <w:t xml:space="preserve">содержания образования, способов организации образовательной деятельности и учебного сотрудничества в достижении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целей личностного и социального развития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обучающихся с РАС;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-учет</w:t>
      </w:r>
      <w:r w:rsidRPr="0020725A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20725A">
        <w:rPr>
          <w:rFonts w:ascii="Times New Roman" w:hAnsi="Times New Roman" w:cs="Times New Roman"/>
          <w:sz w:val="28"/>
          <w:szCs w:val="28"/>
        </w:rPr>
        <w:tab/>
        <w:t>возрастных, психологических и физиологических особенностей обучающихся,</w:t>
      </w:r>
      <w:r w:rsidRPr="0020725A">
        <w:rPr>
          <w:rFonts w:ascii="Times New Roman" w:hAnsi="Times New Roman" w:cs="Times New Roman"/>
          <w:sz w:val="28"/>
          <w:szCs w:val="28"/>
        </w:rPr>
        <w:tab/>
        <w:t>роли,</w:t>
      </w:r>
      <w:r w:rsidRPr="0020725A">
        <w:rPr>
          <w:rFonts w:ascii="Times New Roman" w:hAnsi="Times New Roman" w:cs="Times New Roman"/>
          <w:sz w:val="28"/>
          <w:szCs w:val="28"/>
        </w:rPr>
        <w:tab/>
        <w:t xml:space="preserve">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-ориентация на разнообразие</w:t>
      </w:r>
      <w:r w:rsidRPr="0020725A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20725A">
        <w:rPr>
          <w:rFonts w:ascii="Times New Roman" w:hAnsi="Times New Roman" w:cs="Times New Roman"/>
          <w:sz w:val="28"/>
          <w:szCs w:val="28"/>
        </w:rPr>
        <w:tab/>
        <w:t>образовательных траекторий и особенности индивидуального развития каждого обучающегося с РАС;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-принцип учета языка обучения: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-принцип учета ведущей деятельности обучающегося: ФАОП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-принцип индивидуализации обучения: ФАОП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(законных представителей) обучающегося;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-принцип учета индивидуальных возрастных,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обучающихся с РАС при построении образовательного процесса и определении образовательно-воспитательных целей и путей их достижения;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-принцип обеспечения фундаментального характера образования, учета специфики изучаемых учебных предметов;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-принцип интеграции обучения и воспитания: ФАОП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 эпидемиологических требований.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ФАОП ООО для обучающихся с РАС (вариант 8.1) учитывает возрастные и психологические особенности обучающихся.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развития детей/подростков с расстройством аутистического спектра -(РАС)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Аутизм,</w:t>
      </w:r>
      <w:r w:rsidRPr="0020725A">
        <w:rPr>
          <w:rFonts w:ascii="Times New Roman" w:hAnsi="Times New Roman" w:cs="Times New Roman"/>
          <w:sz w:val="28"/>
          <w:szCs w:val="28"/>
        </w:rPr>
        <w:t xml:space="preserve"> а точнее - расстройства аутистического спектра (РАС), – это группа психических расстройств, которые характеризуются нарушениями в социальном взаимодействии и коммуникации – процессе общения и передачи информации другим людям.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 xml:space="preserve">При аутизме наблюдается: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 ограниченное поведение -характеризующееся активным избеганием мест, которые больной считает или ощущает опасными для себя и своего здоровья, - стереотипное поведение-  характеризующееся навязчивыми движениями или звуками,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- повторяющееся поведение - характеризующееся внешне бесцельным поведением и навязчивыми, высокоселективными, ригидными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интересами .</w:t>
      </w:r>
      <w:proofErr w:type="gramEnd"/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У всех обучающихся с РАС наблюдаются трудности организации собственной, в том числе учебной, деятельности и поведения, длительное время адаптации к новым условиям и стремление к постоянству.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>При правильно организованном образовательном процессе и психолого-педагогическом сопровождении (специальные условия), ученик с РАС успешно осваивает программы всех уровней общего и среднего образования.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физического (психического) развития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- нарушена крупная и мелкая моторика, координация движений - неуклюжесть движений, плохой почерк, трудности в удержании ножниц и т.п. - нарушено чувство ритма - снижение психического тонуса.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познавательного развития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(8.1.) Имеют средний или высокий интеллект.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• Отдельные трудности социального взаимодействия, коммуникации и поведения при сохранном интеллекте. • Могут проявлять избирательный интеллект, что приводит к затруднению в освоении программ по отдельным предметам. При этом проявляет исключительные успехи в отдельных областях: рисование, музыка, химия, математика и др. • Наблюдается выраженная неравномерность развития психических функций и навыков Память, мышление, внимание, речь, восприятие).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сенсорно-перцептивной сферы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• У детей и подростков с РАС зачастую обнаруживаются нарушения в сенсорном восприятии и в обработке сенсорной информации, приводящие к специфическим реакциям на сенсорные стимулы. Обучающийся с РАС может неожиданно остро реагировать на слуховые, зрительные или тактильные раздражители обычной интенсивности. Эти дети тревожны, для них характерно легкое возникновение чувства сенсорного дискомфорта, они готовы испугаться при нарушении привычного </w:t>
      </w:r>
      <w:r w:rsidRPr="0020725A">
        <w:rPr>
          <w:rFonts w:ascii="Times New Roman" w:hAnsi="Times New Roman" w:cs="Times New Roman"/>
          <w:sz w:val="28"/>
          <w:szCs w:val="28"/>
        </w:rPr>
        <w:lastRenderedPageBreak/>
        <w:t xml:space="preserve">хода событий, смеяться при неудаче и возникновении препятствия. •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процессе разговора могут использовать жестикуляцию, особенную мимику и гримасы.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 xml:space="preserve">Особенности памяти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• (8.1) У детей с сохранным интеллектом при РАС могут быть хорошо развиты непроизвольная слуховая и зрительная память на различные логические формулы и знаки. Произвольное логическое запоминание формируется в зависимости от интересов ребенка и его способности к развитию целенаправленной мотивации на запоминание • Преобладает наглядная память, но слабая образная память • Отмечается избирательность в развитии памяти, склонность к запоминанию только аффективно значимых событий и предметов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внимания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• Имеют выраженные проблемы организации внимания, сосредоточения на речевой инструкции, ее полного понимания, с трудом сосредотачивают внимание на чем-то одном. • Может присутствовать импульсивность и неусидчивость. • Могут казаться рассеянными, растерянными, интеллектуально ограниченными.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Уровень развития мышления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 Отмечаются следующие особенности мышления: • недостаточная целенаправленность,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мышления с искажением процесса обобщения; • недостаточность словесно-логического мышления, наглядно-действенного мышления и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деятельности сферы мышления; • низкий уровень навыков определения понятий, анализа, выделения и построения общих понятий, логического обоснования собственного выбора, выявления сходства и различий в объектах, установление причинно-следственных связей; • Наблюдается высокий уровень способностей к аналитико-синтетической деятельности на основе объектов, которые воспринимаются визуально. • Стремление отвечать правильно, мешает детям с РАС учиться думать самостоятельно, проявлять инициативу.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речевого развития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Обучающиеся с РАС, имеющие формально хорошо развитую речь и большой словарный запас, имеют выраженные особенности речевого развития: • Речь развернутая, как правило интонационно и лексически своеобразная, чрезмерно «книжная»; • Наблюдаются нарушения просодической стороны речи; • Наблюдается сложность в логических заключениях или прогнозировании; • Медленная скорость обработки информации; •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Гиперлексия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(раннее освоение чтения без достаточного понимания смысла прочитанного); • Нарушено развитие коммуникативной функции речи. • Характерно очень буквальное понимание речевого высказывания и связанные с этим трудности понимания иносказаний, пословиц и поговорок, шуток.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• Учебная деятельность: любит учиться или не умеет учиться. • Игровая деятельность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и процессуальная. Выполняет одни и те же действия. Играет в одну и ту же игру или постоянно выстраивает предметы на парте в определенном порядке. </w:t>
      </w:r>
      <w:r w:rsidRPr="0020725A">
        <w:rPr>
          <w:rFonts w:ascii="Times New Roman" w:hAnsi="Times New Roman" w:cs="Times New Roman"/>
          <w:sz w:val="28"/>
          <w:szCs w:val="28"/>
        </w:rPr>
        <w:lastRenderedPageBreak/>
        <w:t>Сопротивляется любым изменениям. • При активной, правильно выстроенной медико-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коррекции обучаются в массовой школе и часто обнаруживают парциальную одаренность.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мотивационно-личностной и эмоционально – волевой сферы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• Особенности развития сенсорной сферы ребенка с РАС и недостаточность развития предметной деятельности предопределяют своеобразие и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парциальность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эмоциональной и волевой сферы ребенка с РАС. • </w:t>
      </w:r>
      <w:proofErr w:type="gramStart"/>
      <w:r w:rsidRPr="002072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25A">
        <w:rPr>
          <w:rFonts w:ascii="Times New Roman" w:hAnsi="Times New Roman" w:cs="Times New Roman"/>
          <w:sz w:val="28"/>
          <w:szCs w:val="28"/>
        </w:rPr>
        <w:t xml:space="preserve"> отношениях с людьми проявляют задержку эмоционального развития, социальную незрелость, наивность. Отмечается слабость или чрезмерная выраженность эмоций обиды, удивления, гнева, избирательная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внешней произвольной регуляции на свет, звук, прикосновения, уклонение от глазного контакта с педагогом и близкими людьми, отсутствие оживления при контакте, нежелание вступать в коммуникацию, речевые стереотипии и пр.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 xml:space="preserve">Особенности общения и поведения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• Для детей с РАС успешное взаимодействие затруднено из-за нарушений вербальных и невербальных средств общения, нарушения формирования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и экспрессивной речи. Трудности взаимодействия с людьми и меняющимися обстоятельствами проявляются в освоении навыков взаимодействия и социальные правила поведения, дети стереотипно следуют им и теряются при неподготовленном требовании их изменения. • Испытывают трудности общения - ранимость,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в контактах и проблемы организации диалога и произвольного взаимодействия. Нуждаются в одобрении поведения, поддержке в выработанной форме. • Обучающийся стремится строить свои отношения с миром только опосредованно, через взрослого человека. С его помощью он контролирует контакты со средой, и старается обрести устойчивость в нестабильной ситуации. В противном случае он останавливается в развитии и может регрессировать.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b/>
          <w:sz w:val="28"/>
          <w:szCs w:val="28"/>
        </w:rPr>
        <w:t>Особенности психолого-педагогического</w:t>
      </w:r>
      <w:r w:rsidRPr="0020725A">
        <w:rPr>
          <w:rFonts w:ascii="Times New Roman" w:hAnsi="Times New Roman" w:cs="Times New Roman"/>
          <w:sz w:val="28"/>
          <w:szCs w:val="28"/>
        </w:rPr>
        <w:t xml:space="preserve"> сопровождения трудностей психического развития обучающихся. Возможности адаптации к учебной нагрузке, продолжительности учебного времени. Анализ режима учебной нагрузки и организации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725A">
        <w:rPr>
          <w:rFonts w:ascii="Times New Roman" w:hAnsi="Times New Roman" w:cs="Times New Roman"/>
          <w:sz w:val="28"/>
          <w:szCs w:val="28"/>
        </w:rPr>
        <w:t xml:space="preserve">• Обследование специалистами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и разработка индивидуального образовательного маршрута с учетом уровня интеллектуального и эмоционально-волевого развития обучающегося. • Индивидуальный образовательный маршрут ребенка с РАС при необходимости корректируется, уточняется, меняется. • Постепенное и индивидуально дозированное введение обучающегося в образовательный процесс в </w:t>
      </w:r>
      <w:proofErr w:type="spellStart"/>
      <w:r w:rsidRPr="0020725A">
        <w:rPr>
          <w:rFonts w:ascii="Times New Roman" w:hAnsi="Times New Roman" w:cs="Times New Roman"/>
          <w:sz w:val="28"/>
          <w:szCs w:val="28"/>
        </w:rPr>
        <w:t>нормотипичном</w:t>
      </w:r>
      <w:proofErr w:type="spellEnd"/>
      <w:r w:rsidRPr="0020725A">
        <w:rPr>
          <w:rFonts w:ascii="Times New Roman" w:hAnsi="Times New Roman" w:cs="Times New Roman"/>
          <w:sz w:val="28"/>
          <w:szCs w:val="28"/>
        </w:rPr>
        <w:t xml:space="preserve"> классе. • Соблюдение гигиенических нормативов и санитарных правил и норм.</w:t>
      </w:r>
    </w:p>
    <w:p w:rsidR="0020725A" w:rsidRP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725A" w:rsidRDefault="0020725A" w:rsidP="0020725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>ФОП СОО - на основании части 6.1 статьи 12 273-ФЗ, адаптированные основные образовательные программы среднего профессионального образования (далее - АООП СОО)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среднего общего образования (далее - ФГОС СОО) и федеральной образовательной программой среднего общего образования. Отдельной ФАОП для обучающихся с ОВЗ на уровне среднего общего образования не предусмотрено.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обучения и воспитания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по нозологической группе (специальные условия)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• Организуя процесс обучения для детей с РАС – наращивать знания и навыки в КОНТЕКСТЕ. • Организуя процесс воспитания для детей с РАС – повышать внимание к СОЦИАЛЬНЫМ компетенциям и функциональным навыкам. • Структурированное обучение – структурированное занятие и образовательная среда; четкая инструкция, даваемая в большей степени через визуальную информацию; четкая организация - адаптация учебных материалов. • В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. специальные условия для организации оценочных процедур: - адаптация временной и пространственной среды (увеличение времени на выполнение задания, выполнение задания по алгоритму или визуальному плану, выполнение заданий на компьютере, оказание организующей и направляющей помощи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, оценка личностных результатов в соответствии с реальным психологическим возрастом ученика и поэтапный переход к установленным требованиям ФГОС); - адаптация подачи информации о содержании оценочных процедур (дублирование и уточнение инструкции, подача опорных схем, контроль за ее пониманием, упрощение формулировок, укрупнение шрифта, визуальная поддержка); - адаптация КИМ (специальный бланк, дублирование инструкции, визуализация заданий, замена письменных работ на тестирование). • Использование в обучении сверхценных интеллектуальных интересов, возможных парциальных способностей аутичного ребенка (для создания ситуаций успешности и повышения авторитета в глазах ровесников). При использовании технологии «ресурсный класс»: • эффективное управление классом (поведение, планы уроков, схема рассадки, похвала); • согласованная работа команды специалистов и родителей (законных представителей) ребенка с РАС; • индивидуальный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- (если предусмотрен)- (сопровождает ребенка во время занятий в классе, помогает наладить коммуникацию со сверстниками, отрабатывает индивидуальные навыки по ИОМ в ресурсной комнате ); • индивидуальный учебный план, с учетом особенностей ученика на основе психолого-педагогической диагностики; • визуальное расписание (ребенку важно, что именно и в какой последовательности он будет делать); • постепенное введение обучающегося во фронтальную работу на уроке. Неуспеваемость по отдельному предмету не является основанием изменения на другие варианты АООП.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Рекомендации по возможности получения профессионального образования и дальнейшей социализации • профориентация на основе сильных сторон развития ребенка и его увлечений; • знакомить с особенностями подходящих профессий и </w:t>
      </w: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рынка труда в целом; • ориентировать на профессии, связанные с визуальным мышлением не требующей быстрой обработки информации (фотограф, дизайнер, плотник, программист и т.п.); • из-за ограниченности числа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инструментов, доступных данной категории лиц и способных, с одной стороны, продемонстрировать свои возможности и способности к овладению профессиональными навыками важно формировать умения компенсировать низкие социальные навыки, добиваясь успехов (формирование портфолио, группы по интересам). 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с РАС могут разрабатываться индивидуальные учебные планы, в том числе для ускоренного обучения,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Планируемые результаты освоения ФАОП ООО.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обучающимися с РАС ФАОП ООО для обучающихся с РАС (вариант 8.1) соответствуют ФГОС ООО с учетом их особых образовательных потребностей.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Планируемые результаты освоения ФАОП ГБПОУ «ПГТ им. А.У.Сычёва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»  обучающимися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с РАС дополняются результатами освоения ПКР.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ООО система планируемых личностных,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и предметных результатов устанавливает и описывает классы учебно-познавательных и учебно-практических задач,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Успешное выполнение этих задач требует от обучающихся с РАС овладения системой учебных действий (универсальных и специфических для каждого   учебного  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 xml:space="preserve">предмета:   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>регулятивных,   коммуникативных,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познавательных) с учебным материалом и, прежде всего, с опорным учебным материалом, служащим основой для последующего обучения.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действий. В соответствии с реализуемой ФГОС ООО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с РАС и ближайшей перспективы их развития. Такой подход позволяет определять динамическую картину развития обучающихся, поощрять их продвижение, выстраивать индивидуальные траектории обучения с учетом зоны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ближайшего развития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обучающегося с РАС.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Федеральной адаптированной образовательной программе среднего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профессиональног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образования обучающихся ГБПОУ «ПГТ им. А.У.Сычёва» с РАС (вариант 8.1) в соответствие с ФГОС ООО устанавливаются требования к трем группам результатов освоения обучающимися с РАС программ среднего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профессионального  образования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: личностным,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и предметным.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Личностные результаты освоения адаптированной программы раскрывают и детализируют основные направленности этих результатов. Достижение обучающимся с РАС личностных результатов связано с развитием личностных качеств, необходимых для его становления как гражданина, активного субъекта социума, а также как человека, способного к саморазвитию и самоопределению, постановке и достижению личных жизненных целей.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Достижение личностных результатов обучающимися с РАС обеспечивается содержанием всех компонентов образовательного процесса, включая урочную, внеурочную деятельность и ПКР.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 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программы  представлены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 в  соответствии  с подгруппами универсальных учебных действий, раскрывают и детализируют основные направленности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Предметные результаты ФГОС ООО определяет предметные результаты освоения программ среднего профессионального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Предметные результаты включают: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-предпосылки научного типа мышления;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Требования к предметным результатам ФАОП ГБПОУ «ПГТ им. А.У.Сычёва»  обучающихся с РАС сформулированы в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формой с усилением акцента на применение знаний и конкретные умения, определяют минимум содержания гарантированного государством основного общего образования,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“Русский язык”, “Литература”, “Английский язык”, “История”, “Обществознание”, “География”, “Математика”, “Информатика”, “Биология”, “Физика”, “Химия”, “Изобразительное искусство”, “Музыка”, “Технология”, “ Физическая культура”, “Основы безопасности жизнедеятельности” на базовом уровне.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совокупностью всех учебных предметов и внеурочной деятельности.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Основным объектом и предметом оценки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является овладение: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-универсальными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В качестве основных жизненных компетенций обучающегося с РАС выступает овладение: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-умением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-способностью организации успешного взаимодействия с окружающими людьми, опираясь на понимание социальных отношений; способностью к эмоциональному самоконтролю;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-способностью к самостоятельной организации собственной повседневной жизни;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-способностью заботиться о поддержании собственного здоровья.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освоения ФАОП ГБПОУ «ПГТ им. А.У.Сычёва».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ФАОП ООО для обучающихся с РАС (вариант 8.1) и обеспечение эффективной обратной связи, позволяющей осуществлять управление образовательным процессом.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При оценивании результатов освоения ФАОП ООО для обучающихся с РАС необходимо обеспечить индивидуализацию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освоения образовательных результатов в связи с неравномерностью и особенностями развития личности обучающегося с РАС.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При организации оценочных процедур в соответствии с ФАОП ООО для обучающихся с РАС (вариант 8.1) могут быть созданы специальные условия, обусловленные особыми образовательными потребностями обучающихся с РАС и связанными с ними объективными трудностями. Данные условия включают: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-организацию и проведение аттестационных мероприятий в индивидуальной форме;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-увеличение времени, отводимого обучающемуся, в 1,5-2 раза в зависимости от индивидуальных особенностей здоровья обучающегося с РАС;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-адаптацию предлагаемого обучающемуся тестового (контрольно- 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аналогов);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-специальную психолого-педагогическую помощь обучающемуся с РАС (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на  этапах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 принятия,  выполнения  учебного  задания  и  контроля результативности), дозируемую исходя из индивидуальных особенностей здоровья обучающегося.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образовательной организации являются: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-оценка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-оценка результатов деятельности образовательной организации как основа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Основным объектом системы оценки, ее содержательной 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базой выступают требования ФГОС ООО, которые конкретизируются в планируемых результатах освоения обучающимися ФАОП ООО для обучающихся с РАС (вариант 8.1). Система оценки включает процедуры внутренней и внешней оценки.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Внутренняя оценка включает: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-стартовую диагностику;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-текущую и тематическую оценку; портфолио; психолого-педагогическое наблюдение;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-внутренний мониторинг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обучающихся; промежуточную и итоговую аттестацию обучающихся.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Внешняя оценка включает: независимую оценку качества образования;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мониторинговые  исследования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 муниципального,  регионального  и федерального уровней.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>, уровневый и комплексный подходы к оценке образовательных достижений.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подход к оценке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 в качестве которых выступают планируемые результаты обучения, выраженные в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формой.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Комплексный подход к оценке образовательных достижений реализуется через: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-оценку предметных 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-использование комплекса оценочных процедур как основы для оценки динамики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достижений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-использование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>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личностных результатов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 Оценивание достижения обучающимся с РАС личностных результатов осуществляется на основе анализа достижений личностных результатов по трем блокам: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 личности; 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индивидуальной учебной самостоятельности;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социальных компетенций.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Во внутреннем мониторинге возможна оценка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представляет собой оценку достижения планируемых результатов освоения ФАОП ООО для обучающихся с РАС (вариант 8.1),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>) понятий.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Формирование</w:t>
      </w:r>
      <w:r w:rsidRPr="00967D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967D7D">
        <w:rPr>
          <w:rFonts w:ascii="Times New Roman" w:hAnsi="Times New Roman" w:cs="Times New Roman"/>
          <w:sz w:val="28"/>
          <w:szCs w:val="28"/>
        </w:rPr>
        <w:tab/>
        <w:t>обеспечивается комплексом</w:t>
      </w:r>
      <w:r w:rsidRPr="00967D7D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967D7D">
        <w:rPr>
          <w:rFonts w:ascii="Times New Roman" w:hAnsi="Times New Roman" w:cs="Times New Roman"/>
          <w:sz w:val="28"/>
          <w:szCs w:val="28"/>
        </w:rPr>
        <w:tab/>
        <w:t>программ</w:t>
      </w:r>
      <w:r w:rsidRPr="00967D7D">
        <w:rPr>
          <w:rFonts w:ascii="Times New Roman" w:hAnsi="Times New Roman" w:cs="Times New Roman"/>
          <w:sz w:val="28"/>
          <w:szCs w:val="28"/>
        </w:rPr>
        <w:tab/>
        <w:t>учебных</w:t>
      </w:r>
      <w:r w:rsidRPr="00967D7D">
        <w:rPr>
          <w:rFonts w:ascii="Times New Roman" w:hAnsi="Times New Roman" w:cs="Times New Roman"/>
          <w:sz w:val="28"/>
          <w:szCs w:val="28"/>
        </w:rPr>
        <w:tab/>
        <w:t>предметов</w:t>
      </w:r>
      <w:r w:rsidRPr="00967D7D">
        <w:rPr>
          <w:rFonts w:ascii="Times New Roman" w:hAnsi="Times New Roman" w:cs="Times New Roman"/>
          <w:sz w:val="28"/>
          <w:szCs w:val="28"/>
        </w:rPr>
        <w:tab/>
        <w:t>и внеурочной деятельности.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Основным объектом оценки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является овладение: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>-регулятивными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администрацией  образовательной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 организации  в  ходе 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познавательных универсальных учебных действий.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Рекомендуемые формы оценки: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для проверки читательской грамотности - письменная работа на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 В качестве основных жизненных компетенций обучающегося с РАС необходимо оценивать: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-умение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 организации успешного взаимодействия с окружающими людьми, опираясь на понимание социальных отношений; способность к эмоциональному самоконтролю;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 к самостоятельной организации собственной повседневной жизни;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-способность заботиться о поддержании собственного здоровья.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Для оценки достижения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обучающимся с РАС в образовательной организации необходимо разработать комплекс процедур, адаптирующих процедуры оценивания, предложенные во ФГОС. В зависимости от индивидуальных особенностей обучающегося с РАС выбирается наиболее подходящая процедура. Для обучающихся с РАС такими процедурами преимущественно являются использование накопительной системы оценивания (учебных портфолио), защита итогового индивидуального проекта, наблюдение по </w:t>
      </w:r>
      <w:r w:rsidRPr="00967D7D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специальной оценочной схеме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за выполнением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обучающимся конкретного задания или проекта.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При необходимости может быть индивидуализирована процедура выполнения диагностических заданий с учетом особенностей конкретного обучающегося с РАС.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Одной из основных процедур итоговой оценки достижения обучающимися с РАС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 является защита итогового индивидуального проекта, которая может рассматриваться как допуск к государственной итоговой аттестации.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Итоговый проект представляет собой учебный проект, выполняемый обучающимся с РАС в рамках одного из учебных предметов или на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художественно-творческую, социальную и другую). Выбор темы итогового проекта осуществляется обучающимися совместно с педагогическими работниками, специалистами службы психолого- педагогического сопровождения.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Результатом (продуктом) проектной деятельности может быть одна из следующих работ: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а) письменная работа (реферат, обзорные материалы, отчеты о проведенных исследованиях, стендовый доклад и другое);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б) художественная творческая работа (в области музыки, изобразительного искусства, экранных искусств), представленная в виде прозаического или стихотворного произведения, инсценировки, исполнения музыкального произведения, компьютерной анимации и другом виде;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в) материальный объект, макет, иное конструкторское изделие;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г) отчетные материалы по социальному проекту, которые могут включать как тексты, так и мультимедийные продукты.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педагогами и специалистами службы психолого- педагогического сопровождения с учетом целей и задач проектной деятельности на данном этапе образования обучающихся с РАС, их особыми образовательными потребностями и в соответствии с основной общеобразовательной программой основного общего образования, особенностями организации проектной деятельности учащихся в конкретной образовательной организации.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>Защита проекта осуществляется в процессе специально организованной деятельности комиссии образовательной организации, в состав которой входят педагоги, специалисты службы психолого-педагогического сопровождения, или на школьной конференции.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Проект оценивается по следующим критериям: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Предметные результаты освоения ФАОП ООО для обучающихся с РАС (вариант 8.1)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Основным предметом оценки является способность к решению учебно-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Обобщенный критерий “знание и понимание” включает знание и понимание роли изучаемой области знания и (или) вида деятельности в различных контекстах, знание </w:t>
      </w:r>
      <w:r w:rsidRPr="00967D7D">
        <w:rPr>
          <w:rFonts w:ascii="Times New Roman" w:hAnsi="Times New Roman" w:cs="Times New Roman"/>
          <w:sz w:val="28"/>
          <w:szCs w:val="28"/>
        </w:rPr>
        <w:lastRenderedPageBreak/>
        <w:t>и понимание терминологии, понятий и идей, а также процедурных знаний или алгоритмов.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Обобщенный критерий “применение” включает: 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или проблем, в том числе в ходе поисковой деятельности, учебно-исследовательской и учебно-проектной деятельности.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Обобщенный критерий “функциональность” включает осознанное использование приобретенных знаний и способов действий при решении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ситуации, в реальной жизни.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Особенности оценки по отдельному учебному предмету фиксируются в приложении к ФАОП ООО.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Описание оценки предметных результатов по отдельному учебному предмету включает: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-график контрольных мероприятий.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Стартовая диагностика проводится в начале 5 класса (первого года обучения на уровне основного общего образования) и выступает как основа (точка отсчета) для оценки динамики образовательных достижений обучающихся.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Объектом оценки являются: структура мотивации,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>, рефлексия, листы продвижения и другие) с учетом особенностей учебного предмета.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учебному предмету. 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видеоматериалы), так и отзывы на эти работы (например, наградные листы, дипломы, сертификаты участия, рецензии и прочее). 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</w:t>
      </w:r>
      <w:proofErr w:type="gramStart"/>
      <w:r w:rsidRPr="00967D7D">
        <w:rPr>
          <w:rFonts w:ascii="Times New Roman" w:hAnsi="Times New Roman" w:cs="Times New Roman"/>
          <w:sz w:val="28"/>
          <w:szCs w:val="28"/>
        </w:rPr>
        <w:t>без согласия</w:t>
      </w:r>
      <w:proofErr w:type="gramEnd"/>
      <w:r w:rsidRPr="00967D7D">
        <w:rPr>
          <w:rFonts w:ascii="Times New Roman" w:hAnsi="Times New Roman" w:cs="Times New Roman"/>
          <w:sz w:val="28"/>
          <w:szCs w:val="28"/>
        </w:rPr>
        <w:t xml:space="preserve"> обучающегося не допускается. Портфолио в части подборки документов формируется в электронном виде в течение всех лет обучения на уровне основного общего образования.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Внутренний мониторинг представляет собой следующие процедуры: стартовая диагностика;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-оценка уровня достижения предметных и </w:t>
      </w:r>
      <w:proofErr w:type="spellStart"/>
      <w:r w:rsidRPr="0096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7D7D">
        <w:rPr>
          <w:rFonts w:ascii="Times New Roman" w:hAnsi="Times New Roman" w:cs="Times New Roman"/>
          <w:sz w:val="28"/>
          <w:szCs w:val="28"/>
        </w:rPr>
        <w:t xml:space="preserve"> результатов; 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-оценка уровня функциональной грамотности;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lastRenderedPageBreak/>
        <w:t>-оценка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РАС планируемых результатов освоения ФАОП ООО для обучающихся с РАС (вариант 8.1) должна предусматривать оценку достижения планируемых результатов освоения ПКР.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Оценка достижений по Программе коррекционной работы имеет дифференцированный характер, в связи с чем может определяться индивидуальными программами развития обучающихся с РАС.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Мониторинг достижения обучающимися планируемых результатов ПКР предполагает: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-проведение специализированного комплексного психолого- педагогического обследования каждого обучающегося (стартовая диагностика в начале обучения в пятом классе, а также не реже одного раза в полугодие);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-систематическое осуществление педагогических наблюдений в учебной и внеурочной деятельности;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-проведение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 xml:space="preserve"> -изучение мнения о социокультурном развитии обучающихся педагогических работников и родителей (их законных представителей), а также при взаимодействии с общественными организациями, их представителей (проводится при переходе на уровень основного общего образования, а также не реже одного раза в полугодие).</w:t>
      </w:r>
    </w:p>
    <w:p w:rsidR="009639A4" w:rsidRPr="00967D7D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Изучение достижения каждым обучающимся планируемых результатов ПКР проводится педагогическими работниками, в том числе - учителями- дефектологами, педагогами-психологами, социальными педагогами, учителями-предметниками, классными руководителями, воспитателями.</w:t>
      </w:r>
    </w:p>
    <w:p w:rsidR="009639A4" w:rsidRDefault="009639A4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7D7D">
        <w:rPr>
          <w:rFonts w:ascii="Times New Roman" w:hAnsi="Times New Roman" w:cs="Times New Roman"/>
          <w:sz w:val="28"/>
          <w:szCs w:val="28"/>
        </w:rPr>
        <w:t>Решение о достижении обучающимися планируемых результатов ПКР принимает психолого-педагогический консилиум образовательной организации. На основе анализа материалов комплексного изучения каждого обучающегося психолого-педагогический консилиум разрабатывает рекомендации для его дальнейшего обучени</w:t>
      </w:r>
      <w:r w:rsidR="00B453CD">
        <w:rPr>
          <w:rFonts w:ascii="Times New Roman" w:hAnsi="Times New Roman" w:cs="Times New Roman"/>
          <w:sz w:val="28"/>
          <w:szCs w:val="28"/>
        </w:rPr>
        <w:t>я.</w:t>
      </w:r>
    </w:p>
    <w:p w:rsidR="00B453CD" w:rsidRDefault="00B453CD" w:rsidP="00967D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1645"/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45"/>
        <w:gridCol w:w="1418"/>
        <w:gridCol w:w="1415"/>
      </w:tblGrid>
      <w:tr w:rsidR="00ED23C3" w:rsidRPr="00ED23C3" w:rsidTr="00ED23C3">
        <w:trPr>
          <w:trHeight w:val="1286"/>
        </w:trPr>
        <w:tc>
          <w:tcPr>
            <w:tcW w:w="674" w:type="dxa"/>
            <w:textDirection w:val="btLr"/>
          </w:tcPr>
          <w:p w:rsidR="00ED23C3" w:rsidRPr="00ED23C3" w:rsidRDefault="00ED23C3" w:rsidP="00ED23C3">
            <w:pPr>
              <w:spacing w:before="85" w:line="280" w:lineRule="atLeast"/>
              <w:ind w:left="-1" w:righ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ED23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D23C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71" w:lineRule="exact"/>
              <w:ind w:left="2174" w:right="2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ED23C3" w:rsidRPr="00ED23C3" w:rsidRDefault="00ED23C3" w:rsidP="00ED23C3">
            <w:pPr>
              <w:ind w:left="426" w:right="78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5" w:type="dxa"/>
          </w:tcPr>
          <w:p w:rsidR="00ED23C3" w:rsidRPr="00ED23C3" w:rsidRDefault="00ED23C3" w:rsidP="00ED23C3">
            <w:pPr>
              <w:ind w:left="117" w:right="83" w:firstLine="3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ED23C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первичный</w:t>
            </w:r>
            <w:r w:rsidRPr="00ED23C3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ED23C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D23C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23C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ТБ.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4"/>
        </w:trPr>
        <w:tc>
          <w:tcPr>
            <w:tcW w:w="674" w:type="dxa"/>
          </w:tcPr>
          <w:p w:rsidR="00ED23C3" w:rsidRPr="00ED23C3" w:rsidRDefault="00ED23C3" w:rsidP="00ED23C3">
            <w:pPr>
              <w:spacing w:line="271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585"/>
                <w:tab w:val="left" w:pos="3002"/>
                <w:tab w:val="left" w:pos="4846"/>
              </w:tabs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навыков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активизации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своих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7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переключаемости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7"/>
        </w:trPr>
        <w:tc>
          <w:tcPr>
            <w:tcW w:w="674" w:type="dxa"/>
          </w:tcPr>
          <w:p w:rsidR="00ED23C3" w:rsidRPr="00ED23C3" w:rsidRDefault="00ED23C3" w:rsidP="00ED23C3">
            <w:pPr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слухоречевой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2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273"/>
                <w:tab w:val="left" w:pos="2614"/>
                <w:tab w:val="left" w:pos="3099"/>
                <w:tab w:val="left" w:pos="4044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мышления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основе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установления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причинно-следственных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405"/>
                <w:tab w:val="left" w:pos="2585"/>
                <w:tab w:val="left" w:pos="4269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навыкам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установления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логических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703"/>
                <w:tab w:val="left" w:pos="2120"/>
                <w:tab w:val="left" w:pos="4240"/>
                <w:tab w:val="left" w:pos="519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Мимические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пантомимические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этюды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 собственных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эмоций.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276"/>
                <w:tab w:val="left" w:pos="2268"/>
                <w:tab w:val="left" w:pos="3407"/>
                <w:tab w:val="left" w:pos="3786"/>
                <w:tab w:val="left" w:pos="4985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8"/>
        </w:trPr>
        <w:tc>
          <w:tcPr>
            <w:tcW w:w="674" w:type="dxa"/>
          </w:tcPr>
          <w:p w:rsidR="00ED23C3" w:rsidRPr="00ED23C3" w:rsidRDefault="00ED23C3" w:rsidP="00ED23C3">
            <w:pPr>
              <w:spacing w:line="25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</w:t>
            </w:r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себе,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чувствам.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«успех». Составляющие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успеха.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</w:t>
            </w:r>
            <w:proofErr w:type="spellEnd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</w:t>
            </w:r>
            <w:proofErr w:type="spellEnd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ED23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Отождествление себя в обществе, в семье.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8"/>
        </w:trPr>
        <w:tc>
          <w:tcPr>
            <w:tcW w:w="674" w:type="dxa"/>
          </w:tcPr>
          <w:p w:rsidR="00ED23C3" w:rsidRPr="00ED23C3" w:rsidRDefault="00ED23C3" w:rsidP="00ED23C3">
            <w:pPr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первокурсников в начале уч. года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  <w:tcBorders>
              <w:bottom w:val="single" w:sz="4" w:space="0" w:color="000000"/>
            </w:tcBorders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5" w:type="dxa"/>
            <w:tcBorders>
              <w:bottom w:val="single" w:sz="4" w:space="0" w:color="000000"/>
            </w:tcBorders>
          </w:tcPr>
          <w:p w:rsidR="00ED23C3" w:rsidRPr="00ED23C3" w:rsidRDefault="00ED23C3" w:rsidP="00ED23C3">
            <w:pPr>
              <w:tabs>
                <w:tab w:val="left" w:pos="1422"/>
                <w:tab w:val="left" w:pos="2995"/>
                <w:tab w:val="left" w:pos="4398"/>
                <w:tab w:val="left" w:pos="471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сознания  </w:t>
            </w:r>
            <w:r w:rsidRPr="00ED23C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отношению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своему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досугу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3"/>
        </w:trPr>
        <w:tc>
          <w:tcPr>
            <w:tcW w:w="674" w:type="dxa"/>
            <w:tcBorders>
              <w:bottom w:val="single" w:sz="4" w:space="0" w:color="auto"/>
            </w:tcBorders>
          </w:tcPr>
          <w:p w:rsidR="00ED23C3" w:rsidRPr="00ED23C3" w:rsidRDefault="00ED23C3" w:rsidP="00ED23C3">
            <w:pPr>
              <w:spacing w:line="253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:rsidR="00ED23C3" w:rsidRPr="00ED23C3" w:rsidRDefault="00ED23C3" w:rsidP="00ED23C3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23C3" w:rsidRPr="00ED23C3" w:rsidRDefault="00ED23C3" w:rsidP="00ED23C3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3C3" w:rsidRPr="00ED23C3" w:rsidRDefault="00ED23C3" w:rsidP="00ED2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TableNormal"/>
        <w:tblW w:w="90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45"/>
        <w:gridCol w:w="1418"/>
        <w:gridCol w:w="1415"/>
      </w:tblGrid>
      <w:tr w:rsidR="00ED23C3" w:rsidRPr="00ED23C3" w:rsidTr="00ED23C3">
        <w:trPr>
          <w:trHeight w:val="553"/>
        </w:trPr>
        <w:tc>
          <w:tcPr>
            <w:tcW w:w="674" w:type="dxa"/>
          </w:tcPr>
          <w:p w:rsidR="00ED23C3" w:rsidRPr="00ED23C3" w:rsidRDefault="00ED23C3" w:rsidP="00ED23C3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Повторный инструктаж</w:t>
            </w:r>
            <w:r w:rsidRPr="00ED23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D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2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ТБ.</w:t>
            </w:r>
            <w:r w:rsidRPr="00ED2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547"/>
                <w:tab w:val="left" w:pos="2350"/>
                <w:tab w:val="left" w:pos="2909"/>
                <w:tab w:val="left" w:pos="3929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воли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основе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формирования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целеустремленности.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7"/>
        </w:trPr>
        <w:tc>
          <w:tcPr>
            <w:tcW w:w="674" w:type="dxa"/>
          </w:tcPr>
          <w:p w:rsidR="00ED23C3" w:rsidRPr="00ED23C3" w:rsidRDefault="00ED23C3" w:rsidP="00ED23C3">
            <w:pPr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активно-волевой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сознания себя </w:t>
            </w:r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сознания</w:t>
            </w:r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6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Внутрисемейные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8"/>
        </w:trPr>
        <w:tc>
          <w:tcPr>
            <w:tcW w:w="674" w:type="dxa"/>
          </w:tcPr>
          <w:p w:rsidR="00ED23C3" w:rsidRPr="00ED23C3" w:rsidRDefault="00ED23C3" w:rsidP="00ED23C3">
            <w:pPr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643"/>
                <w:tab w:val="left" w:pos="3555"/>
                <w:tab w:val="left" w:pos="5303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способности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понимания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Сопереживания (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эмпатии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сознания</w:t>
            </w:r>
            <w:r w:rsidRPr="00ED23C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23C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ED23C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23C3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близкому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tabs>
                <w:tab w:val="left" w:pos="1859"/>
                <w:tab w:val="left" w:pos="2982"/>
                <w:tab w:val="left" w:pos="3438"/>
                <w:tab w:val="left" w:pos="4349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интереса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основе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коррекции</w:t>
            </w:r>
          </w:p>
          <w:p w:rsidR="00ED23C3" w:rsidRPr="00ED23C3" w:rsidRDefault="00ED23C3" w:rsidP="00ED23C3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4"/>
        </w:trPr>
        <w:tc>
          <w:tcPr>
            <w:tcW w:w="674" w:type="dxa"/>
          </w:tcPr>
          <w:p w:rsidR="00ED23C3" w:rsidRPr="00ED23C3" w:rsidRDefault="00ED23C3" w:rsidP="00ED23C3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D23C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D23C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адекватного</w:t>
            </w:r>
            <w:r w:rsidRPr="00ED23C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реагирования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окружающих.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активно-волевой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D23C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23C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D23C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D23C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7"/>
        </w:trPr>
        <w:tc>
          <w:tcPr>
            <w:tcW w:w="674" w:type="dxa"/>
          </w:tcPr>
          <w:p w:rsidR="00ED23C3" w:rsidRPr="00ED23C3" w:rsidRDefault="00ED23C3" w:rsidP="00ED23C3">
            <w:pPr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обидчивости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обиды</w:t>
            </w:r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обидчивости</w:t>
            </w:r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(клубок</w:t>
            </w:r>
            <w:r w:rsidRPr="00ED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обиды).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агрессивного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8"/>
        </w:trPr>
        <w:tc>
          <w:tcPr>
            <w:tcW w:w="674" w:type="dxa"/>
          </w:tcPr>
          <w:p w:rsidR="00ED23C3" w:rsidRPr="00ED23C3" w:rsidRDefault="00ED23C3" w:rsidP="00ED23C3">
            <w:pPr>
              <w:spacing w:line="25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275"/>
        </w:trPr>
        <w:tc>
          <w:tcPr>
            <w:tcW w:w="674" w:type="dxa"/>
          </w:tcPr>
          <w:p w:rsidR="00ED23C3" w:rsidRPr="00ED23C3" w:rsidRDefault="00ED23C3" w:rsidP="00ED23C3">
            <w:pPr>
              <w:spacing w:line="25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551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D23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Pr="00ED23C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ED23C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23C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</w:p>
          <w:p w:rsidR="00ED23C3" w:rsidRPr="00ED23C3" w:rsidRDefault="00ED23C3" w:rsidP="00ED2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«Я»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325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завышенной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заниженной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328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D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326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Адаптация первокурсников с РАС в конце уч. года. 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C3" w:rsidRPr="00ED23C3" w:rsidTr="00ED23C3">
        <w:trPr>
          <w:trHeight w:val="326"/>
        </w:trPr>
        <w:tc>
          <w:tcPr>
            <w:tcW w:w="674" w:type="dxa"/>
          </w:tcPr>
          <w:p w:rsidR="00ED23C3" w:rsidRPr="00ED23C3" w:rsidRDefault="00ED23C3" w:rsidP="00ED23C3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C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5" w:type="dxa"/>
          </w:tcPr>
          <w:p w:rsidR="00ED23C3" w:rsidRPr="00ED23C3" w:rsidRDefault="00ED23C3" w:rsidP="00ED23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23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Подведение итогов, определение динамики развития обучающихся с РАС.</w:t>
            </w:r>
          </w:p>
        </w:tc>
        <w:tc>
          <w:tcPr>
            <w:tcW w:w="1418" w:type="dxa"/>
          </w:tcPr>
          <w:p w:rsidR="00ED23C3" w:rsidRPr="00ED23C3" w:rsidRDefault="00ED23C3" w:rsidP="00ED23C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ED23C3" w:rsidRPr="00ED23C3" w:rsidRDefault="00ED23C3" w:rsidP="00ED23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53CD" w:rsidRDefault="00B453CD" w:rsidP="00ED2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CD">
        <w:rPr>
          <w:rFonts w:ascii="Times New Roman" w:hAnsi="Times New Roman" w:cs="Times New Roman"/>
          <w:b/>
          <w:sz w:val="28"/>
          <w:szCs w:val="28"/>
        </w:rPr>
        <w:t>Организационный раздел ФАОП ООО для обучающихся с расстройствами аутистического спектра (вариант 8.1)</w:t>
      </w:r>
    </w:p>
    <w:p w:rsid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Федеральный учебный план федеральной адаптированной образовательной программы средне- профессионального образования для обучающихся с РАС (вариант 8.1) с УО.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CD">
        <w:rPr>
          <w:rFonts w:ascii="Times New Roman" w:hAnsi="Times New Roman" w:cs="Times New Roman"/>
          <w:b/>
          <w:sz w:val="28"/>
          <w:szCs w:val="28"/>
        </w:rPr>
        <w:t xml:space="preserve">      Федеральный календарный учебный график: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Организация образовательной деятельности осуществляется по учебным полугодиям. Урочная деятельность обучающихся с ограниченными возможностями здоровья организуется по 6 дневной учебной неделе, в субботу возможны организация и проведение внеурочной деятельности.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 xml:space="preserve">      Продолжительность учебного года при получении основного общего образования составляет 38 недели.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Учебный год в образовательной организации заканчивается 30 июня. Если этот день приходится на выходной день, то в этом случае учебный год заканчивается в предыдущий рабочий день.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Продолжительность перемены между урочной и внеурочной деятельностью должна составлять не менее 20-30 минут.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Образовательная недельная нагрузка распределяется равномерно в течение учебной недели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 Занятия начинаются не ранее 8 часов утра.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План внеурочной деятельности.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Внеурочная деятельность направлена на достижение планируемых результатов освоения ФАОП ООО (личностных, </w:t>
      </w:r>
      <w:proofErr w:type="spellStart"/>
      <w:r w:rsidRPr="00B453C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453CD">
        <w:rPr>
          <w:rFonts w:ascii="Times New Roman" w:hAnsi="Times New Roman" w:cs="Times New Roman"/>
          <w:sz w:val="28"/>
          <w:szCs w:val="28"/>
        </w:rPr>
        <w:t xml:space="preserve"> и предметных), осуществляемую в формах, отличных от урочной.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Внеурочная деятельность является неотъемлемой частью ФАОП ООО.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 xml:space="preserve">     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1)внеурочную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2)внеурочную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 w:rsidRPr="00B453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53CD">
        <w:rPr>
          <w:rFonts w:ascii="Times New Roman" w:hAnsi="Times New Roman" w:cs="Times New Roman"/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3)внеурочную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B453C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453CD">
        <w:rPr>
          <w:rFonts w:ascii="Times New Roman" w:hAnsi="Times New Roman" w:cs="Times New Roman"/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 производственном окружении;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4)внеурочную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5)внеурочную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6)внеурочную деятельность, направленную на организационное обеспечение учебной деятельности (организационные собрания, взаимодействие с родителями (законными представителями) по обеспечению успешной реализации образовательной программы и другие);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 xml:space="preserve">      7)внеурочную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педагогов-психологов);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8)внеурочную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и, при необходимости, дополнительные занятия по коррекционно-развивающим курсам, в соответствии с программой.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Один час в неделю рекомендуется отводить на внеурочное занятие “Разговоры о важном”.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Внеурочные занятия “Разговоры о важном”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“Разговоры о важном”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Основной формат внеурочных занятий “Разговоры о важном”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 xml:space="preserve">     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модель плана с преобладанием деятельности ученических сообществ и воспитательных мероприятий.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групп в пределах одного уровня образования.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Федеральный календарный план воспитательной работы.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Федеральный календарный план воспитательной работы является единым для образовательных организаций.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Федеральный календарный план воспитательной работы может быть реализован в рамках урочной и внеурочной деятельности.</w:t>
      </w:r>
    </w:p>
    <w:p w:rsid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851DBC" w:rsidRDefault="00851DBC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№1. </w:t>
      </w:r>
    </w:p>
    <w:p w:rsidR="00B453CD" w:rsidRDefault="00D35EC3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51DBC" w:rsidRPr="003C1C1D">
          <w:rPr>
            <w:rStyle w:val="a4"/>
            <w:rFonts w:ascii="Times New Roman" w:hAnsi="Times New Roman" w:cs="Times New Roman"/>
            <w:sz w:val="28"/>
            <w:szCs w:val="28"/>
          </w:rPr>
          <w:t>https://e.mail.ru/cgi-bin/getattach?file=Учебный%20план%20План%209кл.%2015.01.05%20(5)%202024%20год%20исправлено.xls&amp;id=17304568510792159558%3B0%3B1&amp;mode=attachment&amp;notype=1&amp;x-email=pestrpu%40mail.ru</w:t>
        </w:r>
      </w:hyperlink>
      <w:r w:rsidR="0085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3CD" w:rsidRPr="00B453CD" w:rsidRDefault="00B453CD" w:rsidP="00851D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C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работы.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Сентябрь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•День знаний-1 сентября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•Всемирный день солидарности в борьбе с терроризмом, День окончания Второй мировой войны -3сентября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•Международный день распространения грамотности- 8 сентября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•Международный день памяти жертв фашизма-10 сентября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•День туризма- 27 сентября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Октябрь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Международный день пожилых людей- 1октября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СПО- 2 октября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защиты животных- 4 октября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• День Учителя -5 октября 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отца в России-20 октября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Международный день школьных библиотек-25 октября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НОЯБРЬ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День народного единства, День государственности Удмуртии- 4 ноября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памяти погибших при исполнении служебных обязанностей сотрудников органов внутренних дел России-8 ноября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начала Нюрнбергского процесса-20 ноября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матери в России-26 ноября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Государственного герба Российской Федерации- 30 ноября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ДЕКАБРЬ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Всемирный день борьбы против СПИДа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неизвестного солдата- 3 декабря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добровольца (волонтёра в России)- 5 декабря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героев Отечества- 9 декабря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прав человека-10 декабря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>• День Конституции РФ-12 декабря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ЯНВАРЬ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«С днем рождения, техникум»- 23 января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российского студенчества (Татьянин день) -25 января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• День полного освобождения Ленинграда </w:t>
      </w:r>
      <w:proofErr w:type="gramStart"/>
      <w:r w:rsidRPr="00B453CD">
        <w:rPr>
          <w:rFonts w:ascii="Times New Roman" w:hAnsi="Times New Roman" w:cs="Times New Roman"/>
          <w:sz w:val="28"/>
          <w:szCs w:val="28"/>
        </w:rPr>
        <w:t>от фашисткой</w:t>
      </w:r>
      <w:proofErr w:type="gramEnd"/>
      <w:r w:rsidRPr="00B453CD">
        <w:rPr>
          <w:rFonts w:ascii="Times New Roman" w:hAnsi="Times New Roman" w:cs="Times New Roman"/>
          <w:sz w:val="28"/>
          <w:szCs w:val="28"/>
        </w:rPr>
        <w:t xml:space="preserve"> блокады (27 января 1944)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• День памяти жертв Холокоста (освобождение Красной Армией «Лагеря смерти» </w:t>
      </w:r>
      <w:proofErr w:type="spellStart"/>
      <w:r w:rsidRPr="00B453CD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B453C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(Освенцима))- 27 января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ФЕВРАЛЬ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разгрома советскими войсками немецко-фашистских войск в Сталинградской битве-2 февраля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вывода советских войск из Республики Афганистан-15 февраля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Международный день родного языка- 21 февраля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защитника Отечества-23 февраля</w:t>
      </w:r>
      <w:r w:rsidRPr="00B453CD">
        <w:rPr>
          <w:rFonts w:ascii="Times New Roman" w:hAnsi="Times New Roman" w:cs="Times New Roman"/>
          <w:sz w:val="28"/>
          <w:szCs w:val="28"/>
        </w:rPr>
        <w:tab/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 МАРТ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  Международный женский день-8 марта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выхода первой Азбуки Ивана Фёдорова (1574)-14 марта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воссоединения Крыма с Россией-18 марта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работников ЖКХ (День работников бытового обслуживания населения и жилищно-коммунального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хозяйства) -20 марта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Всемирный день театра-27 марта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АПРЕЛЬ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Всемирный день здоровья-7 апреля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космонавтики-12 апреля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памяти о геноциде советского народа нацистами и их пособниками в годы Великой Отечественной войны-19 апреля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Всемирный день Земли-22 апреля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Май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Праздник Весны и труда-1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Победы-9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lastRenderedPageBreak/>
        <w:t>• Международный день музеев-18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детских общественных организаций России-19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славянской письменности и культуры-24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сварщика в России -31 мая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 xml:space="preserve">       ИЮНЬ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День защиты детей-1 июня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русского языка -6 июня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России-12 июня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памяти и скорби- 22.06</w:t>
      </w:r>
    </w:p>
    <w:p w:rsidR="00B453CD" w:rsidRPr="00B453CD" w:rsidRDefault="00B453CD" w:rsidP="00B453C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53CD">
        <w:rPr>
          <w:rFonts w:ascii="Times New Roman" w:hAnsi="Times New Roman" w:cs="Times New Roman"/>
          <w:sz w:val="28"/>
          <w:szCs w:val="28"/>
        </w:rPr>
        <w:t>• День молодёжи-29 июня</w:t>
      </w:r>
    </w:p>
    <w:sectPr w:rsidR="00B453CD" w:rsidRPr="00B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B"/>
    <w:rsid w:val="0020725A"/>
    <w:rsid w:val="00340EA3"/>
    <w:rsid w:val="00667730"/>
    <w:rsid w:val="00851DBC"/>
    <w:rsid w:val="009639A4"/>
    <w:rsid w:val="00967D7D"/>
    <w:rsid w:val="00B453CD"/>
    <w:rsid w:val="00C169C3"/>
    <w:rsid w:val="00C764DB"/>
    <w:rsid w:val="00D35EC3"/>
    <w:rsid w:val="00D86A83"/>
    <w:rsid w:val="00E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3D46"/>
  <w15:chartTrackingRefBased/>
  <w15:docId w15:val="{EDA2D997-C6B0-42E2-92CA-77D4EA3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1DB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D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getattach?file=&#1059;&#1095;&#1077;&#1073;&#1085;&#1099;&#1081;%20&#1087;&#1083;&#1072;&#1085;%20&#1055;&#1083;&#1072;&#1085;%209&#1082;&#1083;.%2015.01.05%20(5)%202024%20&#1075;&#1086;&#1076;%20&#1080;&#1089;&#1087;&#1088;&#1072;&#1074;&#1083;&#1077;&#1085;&#1086;.xls&amp;id=17304568510792159558%3B0%3B1&amp;mode=attachment&amp;notype=1&amp;x-email=pestrpu%40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10327</Words>
  <Characters>58868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2024-11-01T11:12:00Z</dcterms:created>
  <dcterms:modified xsi:type="dcterms:W3CDTF">2024-11-06T05:56:00Z</dcterms:modified>
</cp:coreProperties>
</file>