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7B" w:rsidRPr="000F009B" w:rsidRDefault="00DA347B" w:rsidP="00DA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9B">
        <w:rPr>
          <w:rFonts w:ascii="Times New Roman" w:hAnsi="Times New Roman" w:cs="Times New Roman"/>
          <w:b/>
          <w:sz w:val="28"/>
          <w:szCs w:val="28"/>
        </w:rPr>
        <w:t>Тема: Тактическая подготовка. Движение солдата в бою.</w:t>
      </w:r>
    </w:p>
    <w:p w:rsidR="00DA347B" w:rsidRPr="000F009B" w:rsidRDefault="00DA347B" w:rsidP="00DA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9B">
        <w:rPr>
          <w:rFonts w:ascii="Times New Roman" w:hAnsi="Times New Roman" w:cs="Times New Roman"/>
          <w:b/>
          <w:sz w:val="28"/>
          <w:szCs w:val="28"/>
        </w:rPr>
        <w:t xml:space="preserve"> Передвижение на поле боя. </w:t>
      </w:r>
    </w:p>
    <w:p w:rsidR="00DA347B" w:rsidRPr="000F009B" w:rsidRDefault="00DA347B" w:rsidP="00DA347B">
      <w:pPr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DA347B" w:rsidRPr="000F009B" w:rsidRDefault="00DA347B" w:rsidP="00DA347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Движение солдата в бою. Передвижение на поле боя.</w:t>
      </w:r>
    </w:p>
    <w:p w:rsidR="00DA347B" w:rsidRPr="000F009B" w:rsidRDefault="00DA347B" w:rsidP="00DA34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Обязанности наблюдателя. Выбор места наблюдения, его занятие, оборудование и маскировка, оснащение наблюдательного поста.</w:t>
      </w:r>
    </w:p>
    <w:p w:rsidR="00DA347B" w:rsidRDefault="00DA347B" w:rsidP="00DA347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Ведение огня.</w:t>
      </w:r>
    </w:p>
    <w:p w:rsidR="00DA347B" w:rsidRPr="000F009B" w:rsidRDefault="00DA347B" w:rsidP="00DA347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A347B" w:rsidRPr="000F009B" w:rsidRDefault="00DA347B" w:rsidP="00DA347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F009B">
        <w:rPr>
          <w:rFonts w:ascii="Times New Roman" w:hAnsi="Times New Roman" w:cs="Times New Roman"/>
          <w:b/>
          <w:sz w:val="28"/>
          <w:szCs w:val="28"/>
        </w:rPr>
        <w:t>Движение солдата в бою. Передвижение на поле боя.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В современном бою солдату надо уметь быстро и скрытно передвигаться на любой местности под огнем противника и в то же время непрерывно вести наблюдение за противником и уничтожать его огнем из своего оружия. В бою солдат может передвигаться на БМП (БТР), десантом на танке и в пешем порядке.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Способы передвижения в бою при действиях в пешем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При действиях в пешем порядке в зависимости от характера местности и воздействия огня противника солдат может передвигаться </w:t>
      </w:r>
      <w:r w:rsidRPr="00A01D96">
        <w:rPr>
          <w:rFonts w:ascii="Times New Roman" w:hAnsi="Times New Roman" w:cs="Times New Roman"/>
          <w:sz w:val="28"/>
          <w:szCs w:val="28"/>
        </w:rPr>
        <w:t xml:space="preserve">ускоренным шагом или бегом (в полный рост или пригнувшись), перебежками или </w:t>
      </w:r>
      <w:proofErr w:type="spellStart"/>
      <w:r w:rsidRPr="00A01D96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A01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Ускоренным шагом или бегом преодолеваются участки местности, скрытые от наблюдения противника и не простреливаемые его огнем. Этими же способами осуществляется движение в атаку. При этом оружие может быть в положении для немедленного открытия огня навскидку или с прикладом, прижатым к боку.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Перебежки применяются для скрытного сближения с противником и других действий на открытой местности. Для перебежки из положения лежа необходимо сначала наметить путь движения и укрытое место остановки для передышки и поставить оружие на предохранитель. Затем быстро подняться, как при выполнении команды "Встать", и стремительно перебежать в намеченное место, с разбегу лечь на землю и быстро отползти в сторону. Это делается для того, чтобы скрыть от противника место остановки, иначе он, заранее прицелившись, может поразить солдата, когда тот будет подниматься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для следующей перебежки. Длина перебежки между остановками для передышки зависит от местности и огня противника и может быть от 20 до 40 шагов. За это время противник не успевает произвести прицельный выстрел. Достигнув намеченного или указанного командиром рубежа, необходимо занять место и изготовиться к стрельбе для прикрытия огнем перебежек других солдат.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передвигаются, если противник ведет прицельный огонь или когда необходимо приблизиться к противнику незамеченным и внезапно напасть на него. В зависимости от рельефа местности и растительного покрова переползать можно по-пластунски, на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получетвереньках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или на боку .Как и перед перебежкой, сначала необходимо наметить путь передвижения и укрытые места для передышки. Для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по-пластунски лечь плотно на землю, правой рукой взять автомат за ремень у верхней антабки и положить его на предплечье правой руки. Подтянуть правую (левую) ногу и одновременно вытянуть левую (правую) руку как можно дальше. Затем, отталкиваясь согнутой ногой, передвинуть тело вперед и подтянуть другую ногу, вытянуть другую руку и продолжать движение в том же порядке. При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переползании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голову высоко не поднимать.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4E53F" wp14:editId="191B5C55">
            <wp:extent cx="2486025" cy="2095500"/>
            <wp:effectExtent l="0" t="0" r="9525" b="0"/>
            <wp:docPr id="1" name="Рисунок 1" descr="C:\Users\Витька\Download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34" cy="20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. а - по-пластунски; б - на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получетвереньках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>; в - на боку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Вероятность поражения личного состава ударной волной зависит не только от удаления от места ядерного взрыва, но и от того, где и в каком положении находится солдат в момент взрыва, а также от умения принимать меры защиты по вспышке ядерного взрыва. Заметив вспышку ядерного взрыва, при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нахождении в БМП необходимо закрыть люки, бойницы, жалюзи и включить систему защиты от оружия массового поражения. При нахождении в открытом бронетранспортере следует пригнуться. При расположении на местности необходимо быстро занять имеющееся поблизости укрытие или лечь на землю ногами в сторону взрыва, лицом вниз, спрятав кисти рук под себя, и закрыть глаза.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При выборе укрытия следует помнить, что скорость распространения ударной волны и плотность ее вдоль лощин, оврагов, опушек леса, траншей значительно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увеличивается.После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прохождения ударной волны немедленно подняться и продолжать выполнение боевой задачи.</w:t>
      </w:r>
    </w:p>
    <w:p w:rsidR="00DA347B" w:rsidRPr="00A01D96" w:rsidRDefault="00DA347B" w:rsidP="00A01D9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96">
        <w:rPr>
          <w:rFonts w:ascii="Times New Roman" w:hAnsi="Times New Roman" w:cs="Times New Roman"/>
          <w:b/>
          <w:sz w:val="28"/>
          <w:szCs w:val="28"/>
        </w:rPr>
        <w:t>Обязанности наблюдателя. Выбор места наблюдения, его занятие, оборудование и маскировка, оснащение наблюдательного поста.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Наблюдение - один из основных способов ведения разведки. Оно ведется непрерывно, днем и ночью, в любых условиях обстановки. Ночью в условиях ограниченной видимости наблюдение дополняется подслушиванием.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Для ведения наблюдения за объектом или участком местности (коммуникации) назначаются наблюдатели или наблюдательные посты. Их количество зависит от задачи, состава охраняемого подразделения, условий обстановки и местности. Так, в обороне и в период подготовки к наступлению обычно назначаются: в отделении – 1, во взводе – 1–2 и в роте – 2–3 наблюдателя, а в батальоне – 1–2 наблюдательных постов. В любом случае в состав наблюдательного поста должно включаться не менее двух наиболее подготовленных для этого солдат и сержантов, один из которых назначается старшим. 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глубину.Кроме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того, наблюдатели должны иметь возможность наблюдать за действиями своих войск.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Место для наблюдения в зависимости от имеющегося времени и наличия строительного материала может быть оборудовано в виде открытого окопа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т.п.).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Место для наблюдения занимается скрытно. Наблюдатели ведут разведку, ничем себя не обнаруживая на протяжении всего времени наблюдения. Смена наблюдателей осуществляется согласно графику утвержденному командиром.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Для наблюдения за наземным и воздушным противником в отделении назначают наблюдателя (специально подготовленный солдат или сержант). Он должен уметь ориентироваться на местности, обладать навыками ведения наблюдения, зрительной памятью, выдержкой и терпением, быть выносливым, сообразительным, хладнокровным.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Обязанности наблюдателя: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а) 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б) знать разведывательные признаки основных видов вооружения и боевой техники противника, анализировать сведения, вести записи в журнале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наблюдения и четко докладывать о результатах наблюдения командиру (старшему наблюдательного поста);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в) своевременно выявить и доложить о начале атаки противника.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Наблюдателю для ведения разведки противника назначается сектор (полоса), а иногда район или объект наблюдения. Сектор для наблюдения назначается тогда, когда наблюдение за противником ведется на пересеченной местности. Если местность позволяет вести наблюдение вперед и в сторону и поставлена задача вести наблюдение за своими подразделениями в том числе, назначается полоса. В тех случаях, когда необходимо выявить противника или следить за его действиями в каком-либо районе местности, для наблюдения назначается район. Задача наблюдателю ставится, как правило, на местности, откуда будет вестись наблюдение. При постановке задачи указывают: ориентиры и кодированные (условные) наименования местных предметов; сведения о противнике и своих подразделениях, место для наблюдения; сектор (полоса), район (объект) наблюдения, за чем наблюдать и на что обратить особое внимание; направления вероятного подлета самолетов (вертолетов) противника, порядок доклада о результатах наблюдения, сигналы оповещения.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Доклад по результатам наблюдения должен быть конкретным, кратким и включать: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- ориентир или условное наименование местного предмета;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- положение цели относительно ориентира;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- характерные признаки цели.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При этом солдат сначала указывает положение цели вправо или влево от ориентира в тысячных, а удаление цели дальше или ближе ориентира - в метрах.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Например</w:t>
      </w:r>
      <w:r w:rsidRPr="000F009B">
        <w:rPr>
          <w:rFonts w:ascii="Times New Roman" w:hAnsi="Times New Roman" w:cs="Times New Roman"/>
          <w:b/>
          <w:sz w:val="28"/>
          <w:szCs w:val="28"/>
        </w:rPr>
        <w:t>: «Ориентир 3, вправо 20, дальше 200, у высокого дерева пулемет.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Основными документами наблюдательного поста являются крупномасштабная карта или схема местности и журнал наблюдения.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lastRenderedPageBreak/>
        <w:t>В журнал наблюдения заносятся все сведения о противнике, и делается отметка, кому они доложены.</w:t>
      </w:r>
    </w:p>
    <w:p w:rsidR="00DA347B" w:rsidRPr="00A01D96" w:rsidRDefault="00DA347B" w:rsidP="00A01D96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96">
        <w:rPr>
          <w:rFonts w:ascii="Times New Roman" w:hAnsi="Times New Roman" w:cs="Times New Roman"/>
          <w:b/>
          <w:sz w:val="28"/>
          <w:szCs w:val="28"/>
        </w:rPr>
        <w:t>Ведение огня.</w:t>
      </w:r>
      <w:bookmarkStart w:id="0" w:name="_GoBack"/>
      <w:bookmarkEnd w:id="0"/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Огонь из всех видов оружия является основным средством уничтожения противника в бою. Он подготавливает атаку и ведет за собой наступающие подразделения, а в обороне служит основой ее прочности и непреодолимости.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Мотострелковые подразделения могут поражать противника огнем отдельных огневых средств (БМП, БТР, пулемет, гранатомет) или сосредоточенным огнем. Сосредоточенный огонь (СО) — это огонь стрелкового оружия, гранатометов, вооружения боевых машин пехоты (бронетранспортеров, танков), ведущийся одновременно несколькими огневыми средствами или несколькими подразделениями по одной цели или по части боевого порядка противника.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По направлению стрельбы огонь может быть фронтальным, фланговым и перекрестным. Фронтальный — это огонь, направленный к фронту цели. Он наиболее эффективен при стрельбе по глубокоэшелонированной открытой цели. Фланговый огонь — это огонь, направленный во фланг цели. Он чаще всего ведется из пулеметов, а также автоматов по наступающей пехоте противника. Перекрестный огонь ведется по одной цели с двух и более направлений, он наиболее эффективен и наносит большой урон противнику. Огонь из пулеметов и автоматов, открываемый внезапно с близких рас­стояний в одном определенном направлении, называется кинжальным.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Огневые средства подразделений применяются в бою по плану командира с учетом их предназначения, возможностей и характера местности. Все вместе они составляют систему огня.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Система огня в обороне — это организованное по единому плану сочетание огня всех видов оружия для поражения противника. Система огня должна обеспечить возможность ведения всех видов огня перед фронтом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подразделения, на флангах и в промежутках с соседними подразделениями, а также возможность ведения круговой обороны.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При организации системы огня подразделению (отделению) назначаются полоса огня, дополнительный сектор обстрела (вправо или влево). Огневым средствам (БМП, БТР, пулемет) определяются основные и запасные огневые позиции и указываются основной и дополнительный секторы обстрела на дальность их действительного огня. Огонь из гранатомета подготавливается в полосе огня отделения. Полосы огня и секторы обстрела соседних</w:t>
      </w:r>
      <w:r w:rsidRPr="000F0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09B">
        <w:rPr>
          <w:rFonts w:ascii="Times New Roman" w:hAnsi="Times New Roman" w:cs="Times New Roman"/>
          <w:sz w:val="28"/>
          <w:szCs w:val="28"/>
        </w:rPr>
        <w:t xml:space="preserve">подразделений и огневых средств должны взаимно перекрываться. Готовность системы огня определяется занятием огневыми средствами позиций, подготовкой сведений для стрельбы и наличием боеприпасов. Для удобства управления огнем (например, в обороне) командир отделения составляет карточку огня своего отделения. </w:t>
      </w:r>
    </w:p>
    <w:p w:rsidR="000004B4" w:rsidRDefault="00A01D96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AA2"/>
    <w:multiLevelType w:val="hybridMultilevel"/>
    <w:tmpl w:val="DA8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C0F"/>
    <w:multiLevelType w:val="hybridMultilevel"/>
    <w:tmpl w:val="271C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63"/>
    <w:rsid w:val="001723EA"/>
    <w:rsid w:val="004D2A63"/>
    <w:rsid w:val="00A01D96"/>
    <w:rsid w:val="00D93BF8"/>
    <w:rsid w:val="00D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4</cp:revision>
  <dcterms:created xsi:type="dcterms:W3CDTF">2020-05-07T08:06:00Z</dcterms:created>
  <dcterms:modified xsi:type="dcterms:W3CDTF">2020-05-07T09:56:00Z</dcterms:modified>
</cp:coreProperties>
</file>